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9901" w14:textId="6BFDA14B" w:rsidR="007977EB" w:rsidRDefault="002E2D84" w:rsidP="002E2D84">
      <w:pPr>
        <w:jc w:val="right"/>
      </w:pPr>
      <w:r>
        <w:tab/>
        <w:t>PRILOG 1</w:t>
      </w:r>
    </w:p>
    <w:p w14:paraId="01B503EB" w14:textId="77777777" w:rsidR="004630A2" w:rsidRPr="004630A2" w:rsidRDefault="002E2D84" w:rsidP="004630A2">
      <w:pPr>
        <w:jc w:val="center"/>
        <w:rPr>
          <w:b/>
        </w:rPr>
      </w:pPr>
      <w:r w:rsidRPr="004630A2">
        <w:rPr>
          <w:b/>
        </w:rPr>
        <w:t xml:space="preserve">ZAHTJEV ZA IZMJENU ODOBRENJA – POSTUPANJA GOSPODARSTVENIKA </w:t>
      </w:r>
    </w:p>
    <w:p w14:paraId="7C21A5C4" w14:textId="55037BE6" w:rsidR="002E2D84" w:rsidRPr="004630A2" w:rsidRDefault="002E2D84" w:rsidP="004630A2">
      <w:pPr>
        <w:jc w:val="center"/>
        <w:rPr>
          <w:b/>
        </w:rPr>
      </w:pPr>
      <w:r w:rsidRPr="004630A2">
        <w:rPr>
          <w:b/>
        </w:rPr>
        <w:t>U APLIKACIJI ZA GOSPODARSTVENIKE</w:t>
      </w:r>
    </w:p>
    <w:p w14:paraId="462E2616" w14:textId="741AF11C" w:rsidR="002E2D84" w:rsidRDefault="002E2D84" w:rsidP="002E2D84">
      <w:pPr>
        <w:pStyle w:val="ListParagraph"/>
        <w:numPr>
          <w:ilvl w:val="0"/>
          <w:numId w:val="1"/>
        </w:numPr>
      </w:pPr>
      <w:r>
        <w:t>Zahtjev za izmjenu odobrenja može podnijeti korisnik odobrenja (naveden u polju 3/1, 3/2) ili njegov zastupnik (naveden u polju 3/3, 3/4 odobrenja koje se mijenja) ili drugi ovlašteni zastupnik čije je zastupanje regulirano kroz G2B sustav i aplikaciju Zastupstva</w:t>
      </w:r>
      <w:r w:rsidR="005713D5">
        <w:t>.</w:t>
      </w:r>
    </w:p>
    <w:p w14:paraId="199BBFAA" w14:textId="4529585A" w:rsidR="002E2D84" w:rsidRDefault="002E2D84" w:rsidP="002E2D84">
      <w:pPr>
        <w:pStyle w:val="ListParagraph"/>
        <w:numPr>
          <w:ilvl w:val="0"/>
          <w:numId w:val="1"/>
        </w:numPr>
      </w:pPr>
      <w:r>
        <w:t>Zbog potrebe provedbe naknade izmjene odobrenja</w:t>
      </w:r>
      <w:r w:rsidR="005713D5">
        <w:t xml:space="preserve"> i u elektroničkom obliku (u sustavu Carinske odluke – CDS)</w:t>
      </w:r>
      <w:r>
        <w:t xml:space="preserve"> koja su već u prijelaznom periodu (od 15.01.2018. – do datuma </w:t>
      </w:r>
      <w:r w:rsidR="005713D5">
        <w:t>puštanja u produkciju funkcionalnosti izmjene odobrenja) prethodno izmijenjena u papirnatom obliku, trenutno je omogućeno i podnošenje zahtjeva za izmjenu na odobrenjima kojima je isteklo razdoblje važenja odobrenja.</w:t>
      </w:r>
    </w:p>
    <w:p w14:paraId="061DC327" w14:textId="77777777" w:rsidR="005713D5" w:rsidRDefault="005713D5" w:rsidP="005713D5">
      <w:pPr>
        <w:pStyle w:val="ListParagraph"/>
        <w:numPr>
          <w:ilvl w:val="0"/>
          <w:numId w:val="1"/>
        </w:numPr>
      </w:pPr>
      <w:r>
        <w:t>Izmjena odobrenja se u sustavu Carinske odluke (CDS) pokreće preko ekrana „Odobrenja“ odabirom konkretnog odobrenja za koje je potrebno podnijeti zahtjev za izmjenu.</w:t>
      </w:r>
    </w:p>
    <w:p w14:paraId="4A6086A9" w14:textId="2521F6C5" w:rsidR="005713D5" w:rsidRDefault="005713D5" w:rsidP="002E2D84">
      <w:pPr>
        <w:pStyle w:val="ListParagraph"/>
        <w:numPr>
          <w:ilvl w:val="0"/>
          <w:numId w:val="1"/>
        </w:numPr>
      </w:pPr>
      <w:r>
        <w:t xml:space="preserve">Zahtjev za izmjenu odobrenja (referentni broj zahtjeva za izmjenu počinje oznakom </w:t>
      </w:r>
      <w:r w:rsidRPr="005713D5">
        <w:rPr>
          <w:b/>
        </w:rPr>
        <w:t>Z2</w:t>
      </w:r>
      <w:r>
        <w:t>) se kreira odabirom akcije „Zahtjev za izmjenu odobrenja“.</w:t>
      </w:r>
    </w:p>
    <w:p w14:paraId="23049B64" w14:textId="47B475C1" w:rsidR="005713D5" w:rsidRDefault="005713D5" w:rsidP="002E2D84">
      <w:pPr>
        <w:pStyle w:val="ListParagraph"/>
        <w:numPr>
          <w:ilvl w:val="0"/>
          <w:numId w:val="1"/>
        </w:numPr>
      </w:pPr>
      <w:r>
        <w:t>U zahtjevu za izmjenu (kreiranom obrascu - Z2) su preslikana polja iz prethodne važeće verzije odobrenja, a gospodarstvenik po potrebi može izmijeniti navedene podatke.</w:t>
      </w:r>
    </w:p>
    <w:p w14:paraId="33249E2A" w14:textId="0540B4CC" w:rsidR="005713D5" w:rsidRDefault="004E7084" w:rsidP="002E2D84">
      <w:pPr>
        <w:pStyle w:val="ListParagraph"/>
        <w:numPr>
          <w:ilvl w:val="0"/>
          <w:numId w:val="1"/>
        </w:numPr>
      </w:pPr>
      <w:r>
        <w:t>U zahtjevu Z2 se ne preslikavaju podaci 3/6 (osoba nadležna za zahtjev) niti podatak o osiguranju (polje 8/6) zbog zaštite osobnih podataka</w:t>
      </w:r>
      <w:r w:rsidR="005713D5">
        <w:t xml:space="preserve"> </w:t>
      </w:r>
      <w:r>
        <w:t xml:space="preserve">(u slučaju ako zahtjev Z2 podnosi zastupnik koji je različit od zastupnika koji je podnosio Z1 ili bilo koji prethodni Z2) te je popunjavanje tih polja obavezno u Z2 čak i u slučaju kada se ti podaci ne mijenjaju u odnosu na prethodno važeću verziju odobrenja (u onim vrstama odobrenja u kojim je obavezno popunjavanje ovih polja). </w:t>
      </w:r>
    </w:p>
    <w:p w14:paraId="1E64AD1C" w14:textId="3A81256A" w:rsidR="004E7084" w:rsidRDefault="004E7084" w:rsidP="002E2D84">
      <w:pPr>
        <w:pStyle w:val="ListParagraph"/>
        <w:numPr>
          <w:ilvl w:val="0"/>
          <w:numId w:val="1"/>
        </w:numPr>
      </w:pPr>
      <w:r>
        <w:t xml:space="preserve">U svakom Z2 je obavezno popunjavanje polja: OPĆE NAPOMENE -  8/5 (dodatne informacije) gdje gospodarstvenik navodi polja koja su izmijenjena u Z2 u odnosu na prethodnu važeću verziju odobrenja. </w:t>
      </w:r>
    </w:p>
    <w:p w14:paraId="078534D8" w14:textId="426C1BA7" w:rsidR="004E7084" w:rsidRDefault="004E7084" w:rsidP="004E7084">
      <w:pPr>
        <w:pStyle w:val="ListParagraph"/>
        <w:numPr>
          <w:ilvl w:val="1"/>
          <w:numId w:val="1"/>
        </w:numPr>
      </w:pPr>
      <w:r>
        <w:t>NAPOMENA: Popunjavanje polja 8/5 je obvezan podatak u Z2 iz razloga što u prvoj isporuci funkcionalnosti izmjene odobrenja još nije omogućen usporedni prikaz starog i novog podatka te ove napomene služe nadležnom carinskom uredu kao informacija za koji podatak iz odobrenja se zahtjeva izmjena.</w:t>
      </w:r>
    </w:p>
    <w:p w14:paraId="4288FAA3" w14:textId="74459380" w:rsidR="005F4FD4" w:rsidRPr="005F4FD4" w:rsidRDefault="00A17C2E" w:rsidP="005F4FD4">
      <w:pPr>
        <w:pStyle w:val="ListParagraph"/>
        <w:numPr>
          <w:ilvl w:val="0"/>
          <w:numId w:val="1"/>
        </w:numPr>
      </w:pPr>
      <w:r w:rsidRPr="005F4FD4">
        <w:t>Kod zahtjeva za izmjenu nekog od odobrenja koji se donose s rokom važenja (IPO, OPO, EUS i TEA</w:t>
      </w:r>
      <w:r w:rsidRPr="00472B9C">
        <w:t>)</w:t>
      </w:r>
      <w:r w:rsidR="001368E1" w:rsidRPr="00472B9C">
        <w:t>,</w:t>
      </w:r>
      <w:r w:rsidR="001368E1" w:rsidRPr="005F4FD4">
        <w:rPr>
          <w:b/>
        </w:rPr>
        <w:t xml:space="preserve"> kada se zahtjev podnosi </w:t>
      </w:r>
      <w:r w:rsidR="003023FB" w:rsidRPr="005F4FD4">
        <w:rPr>
          <w:b/>
        </w:rPr>
        <w:t>nakon isteka roka važenja odobrenja</w:t>
      </w:r>
      <w:r w:rsidR="005F4FD4">
        <w:t>,</w:t>
      </w:r>
      <w:r w:rsidR="005F4FD4" w:rsidRPr="005F4FD4">
        <w:t xml:space="preserve"> </w:t>
      </w:r>
      <w:r w:rsidR="003023FB" w:rsidRPr="005F4FD4">
        <w:t>polj</w:t>
      </w:r>
      <w:r w:rsidR="005F4FD4">
        <w:t>e</w:t>
      </w:r>
      <w:r w:rsidR="003023FB" w:rsidRPr="005F4FD4">
        <w:t xml:space="preserve"> 4/6a (datum od kada izmjena počinje važiti</w:t>
      </w:r>
      <w:r w:rsidR="005F4FD4">
        <w:t xml:space="preserve"> izmjena odobrenja</w:t>
      </w:r>
      <w:r w:rsidR="005F4FD4" w:rsidRPr="005F4FD4">
        <w:t>)</w:t>
      </w:r>
      <w:r w:rsidR="005F4FD4">
        <w:t xml:space="preserve"> NE POPUNJAVA SE, već taj datum određuje nadležni carinski ured.</w:t>
      </w:r>
    </w:p>
    <w:p w14:paraId="24BF5F3E" w14:textId="52CDF6FC" w:rsidR="00271E69" w:rsidRDefault="00271E69" w:rsidP="00A17C2E">
      <w:pPr>
        <w:pStyle w:val="ListParagraph"/>
        <w:numPr>
          <w:ilvl w:val="0"/>
          <w:numId w:val="1"/>
        </w:numPr>
      </w:pPr>
      <w:r>
        <w:t>Nakon što nadležni carinski ured donese izmijenjeno odobrenje (čim ovlaštena osoba potpiše izmjenu odobrenja), ono je vidljivo gospodarstveniku u sustavu i automatski se izmijenjeni podaci prenose u CRS.</w:t>
      </w:r>
    </w:p>
    <w:p w14:paraId="079E3EDA" w14:textId="08C91258" w:rsidR="00271E69" w:rsidRPr="00271E69" w:rsidRDefault="00271E69" w:rsidP="00A17C2E">
      <w:pPr>
        <w:pStyle w:val="ListParagraph"/>
        <w:numPr>
          <w:ilvl w:val="0"/>
          <w:numId w:val="1"/>
        </w:numPr>
      </w:pPr>
      <w:r>
        <w:t>Na ekranu „Odobrenja“</w:t>
      </w:r>
      <w:r w:rsidR="00603FDA">
        <w:t xml:space="preserve">, </w:t>
      </w:r>
      <w:proofErr w:type="spellStart"/>
      <w:r w:rsidR="00603FDA">
        <w:t>podekranu</w:t>
      </w:r>
      <w:proofErr w:type="spellEnd"/>
      <w:r w:rsidR="00603FDA">
        <w:t xml:space="preserve"> „Povijest statusa i podataka“ </w:t>
      </w:r>
      <w:r>
        <w:t xml:space="preserve"> se u detaljima pojedinog odobrenja</w:t>
      </w:r>
      <w:bookmarkStart w:id="0" w:name="_GoBack"/>
      <w:bookmarkEnd w:id="0"/>
      <w:r>
        <w:t xml:space="preserve"> prikazuje lista svih verzija odobrenja s navođenjem datuma od kada do kada je pojedina verzija odobrenja vrijedila te navođenje broja zahtjeva temeljem kojeg je pojedina verzija odobrenja izmijenjena. </w:t>
      </w:r>
    </w:p>
    <w:sectPr w:rsidR="00271E69" w:rsidRPr="0027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6B2"/>
    <w:multiLevelType w:val="hybridMultilevel"/>
    <w:tmpl w:val="D98C5B7C"/>
    <w:lvl w:ilvl="0" w:tplc="66ECF5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D9"/>
    <w:rsid w:val="000811D2"/>
    <w:rsid w:val="001368E1"/>
    <w:rsid w:val="00271E69"/>
    <w:rsid w:val="002E2D84"/>
    <w:rsid w:val="003023FB"/>
    <w:rsid w:val="004630A2"/>
    <w:rsid w:val="00472B9C"/>
    <w:rsid w:val="004E7084"/>
    <w:rsid w:val="005713D5"/>
    <w:rsid w:val="005F4FD4"/>
    <w:rsid w:val="005F6DC8"/>
    <w:rsid w:val="00603FDA"/>
    <w:rsid w:val="00733BD9"/>
    <w:rsid w:val="007977EB"/>
    <w:rsid w:val="00A17C2E"/>
    <w:rsid w:val="00B0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87BB"/>
  <w15:chartTrackingRefBased/>
  <w15:docId w15:val="{657B6728-FD66-41EE-963D-493EC6DB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Kleković</dc:creator>
  <cp:keywords/>
  <dc:description/>
  <cp:lastModifiedBy>Nenad Fonjak</cp:lastModifiedBy>
  <cp:revision>2</cp:revision>
  <dcterms:created xsi:type="dcterms:W3CDTF">2018-07-16T10:10:00Z</dcterms:created>
  <dcterms:modified xsi:type="dcterms:W3CDTF">2018-07-16T10:10:00Z</dcterms:modified>
</cp:coreProperties>
</file>